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397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 w:line="31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</w:t>
      </w:r>
      <w:r>
        <w:rPr>
          <w:rFonts w:ascii="Times New Roman" w:eastAsia="Times New Roman" w:hAnsi="Times New Roman" w:cs="Times New Roman"/>
          <w:sz w:val="26"/>
          <w:szCs w:val="26"/>
        </w:rPr>
        <w:t>вой судья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омного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Гагарина, </w:t>
      </w:r>
      <w:r>
        <w:rPr>
          <w:rFonts w:ascii="Times New Roman" w:eastAsia="Times New Roman" w:hAnsi="Times New Roman" w:cs="Times New Roman"/>
          <w:sz w:val="26"/>
          <w:szCs w:val="26"/>
        </w:rPr>
        <w:t>д. 9, каб. 30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Кожухарь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6.9.1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Кожухарь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Александровича, </w:t>
      </w:r>
      <w:r>
        <w:rPr>
          <w:rStyle w:val="cat-UserDefinedgrp-19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Кожухарь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прошёл </w:t>
      </w:r>
      <w:r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 и лечение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КУ ХМАО-Югры СКПН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Сургута, обязанность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прохождению которых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возложена на него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в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потреблением наркотических средств или психотропных веществ без назначения врача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Кожухарь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приходит к следующему.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Кожухарь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А.А.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и его вина объективно подтверждаются совокупностью исследованных доказательств, а именно: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рапортом сотрудника полиции;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21.05.2024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Кожухарь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ответом на запрос, согласно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Кожухарь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уклонился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возложенных на него судом обязанностей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Кожухарь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инкриминируемого правонарушения, поскольку 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прошёл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диагностику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КУ ХМАО-Югры СКПНД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Кожухарь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подлежат квалификации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6.9.1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деяния, обстоятельства его совершения, данные о личности нарушителя, его отношение к содеянному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Кожухарь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сандра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предусмотренного ст. 6.9.1 КоАП РФ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ареста сроком на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задержания, т.е. с 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11.02.2025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февраля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397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Н.С. Десяткина</w:t>
      </w:r>
    </w:p>
    <w:p>
      <w:pPr>
        <w:spacing w:before="0" w:after="0"/>
        <w:ind w:firstLine="142"/>
        <w:jc w:val="both"/>
        <w:rPr>
          <w:sz w:val="22"/>
          <w:szCs w:val="22"/>
        </w:rPr>
      </w:pPr>
    </w:p>
    <w:p>
      <w:pPr>
        <w:spacing w:before="0" w:after="0"/>
        <w:ind w:firstLine="142"/>
        <w:jc w:val="both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9">
    <w:name w:val="cat-UserDefined grp-19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